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САМАРСКОЙ ОБЛАСТИ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июля 2014 г. N 422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НОРМАТИВАХ МИНИМАЛЬНОЙ ОБЕСПЕЧЕННОСТИ НАСЕЛЕНИЯ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 ПЛОЩАДЬЮ ТОРГОВЫХ ОБЪЕКТОВ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"О государственном регулировании торговой деятельности на территории Самарской области",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30.10.2013 N 580 "Об итогах социально-экономического развития Самарской области за январь - август 2013 года и ожидаемых итогах развития за 2013 год, прогнозе социально-экономического развития Самарской области на 2014 год и плановый период 2015 и 2016 годов" в целях повышения доступности</w:t>
      </w:r>
      <w:proofErr w:type="gramEnd"/>
      <w:r>
        <w:rPr>
          <w:rFonts w:ascii="Calibri" w:hAnsi="Calibri" w:cs="Calibri"/>
        </w:rPr>
        <w:t xml:space="preserve"> продовольственных и непродовольственных товаров для населения Самарской области и удовлетворения спроса на такие товары Правительство Самарской области постановляет: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2014 - 2016 годы </w:t>
      </w:r>
      <w:hyperlink w:anchor="Par29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минимальной обеспеченности населения Самарской области площадью торговых объектов согласно приложению к настоящему Постановлению.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Самарской области от 03.03.2011 N 88 "О нормативах минимальной обеспеченности населения Самарской области площадью торговых объектов".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министерство экономического развития, инвестиций и торговли Самарской области (Кобенко).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настоящее Постановление в средствах массовой информации.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со дня его официального опубликования.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вице-губернатора - председателя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Самарской области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А.П.НЕФЕДОВ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Самарской области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июля 2014 г. N 422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629A3" w:rsidSect="00B31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НОРМАТИВЫ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МИНИМАЛЬНОЙ ОБЕСПЕЧЕННОСТИ НАСЕЛЕНИЯ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 ПЛОЩАДЬЮ ТОРГОВЫХ ОБЪЕКТОВ</w:t>
      </w: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1814"/>
        <w:gridCol w:w="2374"/>
        <w:gridCol w:w="2224"/>
      </w:tblGrid>
      <w:tr w:rsidR="00F629A3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Федерации, муниципальное образование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минимальной обеспеченности населения площадью торговых объектов, кв. метров на 1 тыс. человек</w:t>
            </w:r>
          </w:p>
        </w:tc>
      </w:tr>
      <w:tr w:rsidR="00F629A3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суммарный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F629A3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продаже продовольственных товаров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продаже непродовольственных товаров</w:t>
            </w:r>
          </w:p>
        </w:tc>
      </w:tr>
      <w:tr w:rsidR="00F629A3">
        <w:tc>
          <w:tcPr>
            <w:tcW w:w="317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F629A3">
        <w:tc>
          <w:tcPr>
            <w:tcW w:w="958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3"/>
            <w:bookmarkEnd w:id="3"/>
            <w:r>
              <w:rPr>
                <w:rFonts w:ascii="Calibri" w:hAnsi="Calibri" w:cs="Calibri"/>
              </w:rPr>
              <w:t>Городские округа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Самара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Тольятти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Сызрань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Новокуйбышевск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Чапаевск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Жигулевск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Кинель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Отрадный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Похвистнево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</w:tr>
      <w:tr w:rsidR="00F629A3">
        <w:tc>
          <w:tcPr>
            <w:tcW w:w="958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84"/>
            <w:bookmarkEnd w:id="4"/>
            <w:r>
              <w:rPr>
                <w:rFonts w:ascii="Calibri" w:hAnsi="Calibri" w:cs="Calibri"/>
              </w:rPr>
              <w:lastRenderedPageBreak/>
              <w:t>Муниципальные районы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Безенчукский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Богатовский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Большеглушицкий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Большечерниговский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Волжский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Елховский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Исаклинский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Камышлинский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Кинельский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Кинель-Черкасский</w:t>
            </w:r>
            <w:proofErr w:type="gramEnd"/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Клявлинский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Кошкинский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Красноармейский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Нефтегорский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Пестравский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Похвистневский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Приволжский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Сергиевский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Сызранский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Хворостянский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Челно-Вершинский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Шенталинский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</w:tr>
      <w:tr w:rsidR="00F629A3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Шигонский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23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2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9A3" w:rsidRDefault="00F6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</w:tr>
    </w:tbl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9A3" w:rsidRDefault="00F629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14CA" w:rsidRDefault="009714CA">
      <w:bookmarkStart w:id="5" w:name="_GoBack"/>
      <w:bookmarkEnd w:id="5"/>
    </w:p>
    <w:sectPr w:rsidR="009714C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A3"/>
    <w:rsid w:val="00007996"/>
    <w:rsid w:val="00077108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ABF"/>
    <w:rsid w:val="00602AD4"/>
    <w:rsid w:val="006127F6"/>
    <w:rsid w:val="006E3EAB"/>
    <w:rsid w:val="007428B5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29A3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17718DDD94DA7A685527599129BAD111D4EF19C5FC68BA34CF7B4F948D0315Cv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317718DDD94DA7A685527599129BAD111D4EF19A58C48EAF4CF7B4F948D0315Cv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17718DDD94DA7A685527599129BAD111D4EF19B59C088A44CF7B4F948D031CAFFC055526B47E80C400D53v3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2014-12-12T10:47:00Z</dcterms:created>
  <dcterms:modified xsi:type="dcterms:W3CDTF">2014-12-12T10:49:00Z</dcterms:modified>
</cp:coreProperties>
</file>